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4" w:rsidRDefault="003A1884" w:rsidP="003A1884">
      <w:pPr>
        <w:rPr>
          <w:b/>
          <w:sz w:val="24"/>
        </w:rPr>
      </w:pPr>
    </w:p>
    <w:p w:rsidR="003A1884" w:rsidRPr="004C6867" w:rsidRDefault="003A1884" w:rsidP="003A1884">
      <w:pPr>
        <w:rPr>
          <w:b/>
          <w:szCs w:val="28"/>
        </w:rPr>
      </w:pPr>
      <w:r>
        <w:rPr>
          <w:szCs w:val="28"/>
        </w:rPr>
        <w:t xml:space="preserve">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6276975" cy="8639175"/>
            <wp:effectExtent l="19050" t="0" r="9525" b="0"/>
            <wp:docPr id="1" name="Рисунок 1" descr="D:\Documents and Settings\Admin\Рабочий стол\НОВЫЕ ДОКУМЕНТЫ\2018\Сайт школы\сайт школа им. свт. Т. Задонского\Образование\Учебный план\17. 18. НОО\17.18.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ОВЫЕ ДОКУМЕНТЫ\2018\Сайт школы\сайт школа им. свт. Т. Задонского\Образование\Учебный план\17. 18. НОО\17.18.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  <w:r>
        <w:rPr>
          <w:szCs w:val="28"/>
        </w:rPr>
        <w:lastRenderedPageBreak/>
        <w:t xml:space="preserve">    </w:t>
      </w:r>
      <w:r w:rsidRPr="004C6867">
        <w:rPr>
          <w:b/>
          <w:szCs w:val="28"/>
        </w:rPr>
        <w:t>Пояснительная записка</w:t>
      </w:r>
    </w:p>
    <w:p w:rsidR="003A1884" w:rsidRPr="002E27FD" w:rsidRDefault="003A1884" w:rsidP="003A1884">
      <w:pPr>
        <w:jc w:val="center"/>
        <w:rPr>
          <w:b/>
          <w:szCs w:val="28"/>
        </w:rPr>
      </w:pPr>
      <w:r>
        <w:rPr>
          <w:b/>
          <w:szCs w:val="28"/>
        </w:rPr>
        <w:t xml:space="preserve">к учебному плану </w:t>
      </w:r>
      <w:r w:rsidRPr="004C6867">
        <w:rPr>
          <w:b/>
        </w:rPr>
        <w:t>начального общего образования</w:t>
      </w:r>
    </w:p>
    <w:p w:rsidR="003A1884" w:rsidRDefault="003A1884" w:rsidP="003A1884">
      <w:pPr>
        <w:spacing w:line="360" w:lineRule="auto"/>
        <w:jc w:val="center"/>
        <w:rPr>
          <w:b/>
          <w:szCs w:val="28"/>
        </w:rPr>
      </w:pPr>
      <w:r w:rsidRPr="004C6867">
        <w:rPr>
          <w:b/>
          <w:szCs w:val="28"/>
        </w:rPr>
        <w:t>на 201</w:t>
      </w:r>
      <w:r>
        <w:rPr>
          <w:b/>
          <w:szCs w:val="28"/>
        </w:rPr>
        <w:t>7</w:t>
      </w:r>
      <w:r w:rsidRPr="004C6867">
        <w:rPr>
          <w:b/>
          <w:szCs w:val="28"/>
        </w:rPr>
        <w:t>– 201</w:t>
      </w:r>
      <w:r>
        <w:rPr>
          <w:b/>
          <w:szCs w:val="28"/>
        </w:rPr>
        <w:t>8  учебный год</w:t>
      </w:r>
    </w:p>
    <w:p w:rsidR="003A1884" w:rsidRDefault="003A1884" w:rsidP="003A1884">
      <w:pPr>
        <w:ind w:firstLine="284"/>
        <w:jc w:val="both"/>
        <w:rPr>
          <w:szCs w:val="28"/>
        </w:rPr>
      </w:pPr>
      <w:r>
        <w:rPr>
          <w:szCs w:val="28"/>
        </w:rPr>
        <w:t xml:space="preserve">   </w:t>
      </w:r>
      <w:r w:rsidRPr="00357394">
        <w:rPr>
          <w:szCs w:val="28"/>
        </w:rPr>
        <w:t>Учебный план</w:t>
      </w:r>
      <w:r>
        <w:rPr>
          <w:szCs w:val="28"/>
        </w:rPr>
        <w:t xml:space="preserve"> начального общего образования Ч</w:t>
      </w:r>
      <w:r w:rsidRPr="00357394">
        <w:rPr>
          <w:szCs w:val="28"/>
        </w:rPr>
        <w:t>астного общеобразовательного учреждения «Школа имени святителя Тихона Задонского» (далее – ЧОУ «Школа имени святителя Тихона Задонского») – документ, который определяет перечень,</w:t>
      </w:r>
      <w:r>
        <w:rPr>
          <w:szCs w:val="28"/>
        </w:rPr>
        <w:t xml:space="preserve"> трудоемкость, </w:t>
      </w:r>
      <w:r w:rsidRPr="00357394">
        <w:rPr>
          <w:szCs w:val="28"/>
        </w:rPr>
        <w:t>последовательность и распределение по периодам обучения учебных предметов, курсов, дисциплин (модулей), иных видов учебной деятельности</w:t>
      </w:r>
      <w:r>
        <w:rPr>
          <w:szCs w:val="28"/>
        </w:rPr>
        <w:t>, формы промежуточной аттестации учащихся</w:t>
      </w:r>
      <w:r w:rsidRPr="00357394">
        <w:rPr>
          <w:szCs w:val="28"/>
        </w:rPr>
        <w:t>.</w:t>
      </w:r>
    </w:p>
    <w:p w:rsidR="003A1884" w:rsidRDefault="003A1884" w:rsidP="003A1884">
      <w:pPr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Pr="00357394">
        <w:rPr>
          <w:szCs w:val="28"/>
        </w:rPr>
        <w:t xml:space="preserve"> Учебный план составлен в соответствии со стоящей перед педагогическим коллективом задачей: создание оптимальных условий для обучения, воспитания и развития всех учащихся в соответствии с их способностями, склонностями и индивидуальными различиями. </w:t>
      </w:r>
    </w:p>
    <w:p w:rsidR="003A1884" w:rsidRPr="00A05016" w:rsidRDefault="003A1884" w:rsidP="003A1884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357394">
        <w:rPr>
          <w:szCs w:val="28"/>
        </w:rPr>
        <w:t>Учебный план ЧОУ «Школа имени святителя Тихона Задонского»</w:t>
      </w:r>
      <w:r>
        <w:rPr>
          <w:szCs w:val="28"/>
        </w:rPr>
        <w:t xml:space="preserve"> разработан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</w:p>
    <w:p w:rsidR="003A1884" w:rsidRDefault="003A1884" w:rsidP="003A188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начального общего образования (в действующей редакции)</w:t>
      </w:r>
    </w:p>
    <w:p w:rsidR="003A1884" w:rsidRDefault="003A1884" w:rsidP="003A1884">
      <w:pPr>
        <w:numPr>
          <w:ilvl w:val="0"/>
          <w:numId w:val="1"/>
        </w:num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357394">
        <w:rPr>
          <w:rFonts w:eastAsia="Times New Roman"/>
          <w:szCs w:val="28"/>
          <w:lang w:eastAsia="ru-RU"/>
        </w:rPr>
        <w:t xml:space="preserve">бразовательной программы начального общего образования ЧОУ «Школа имени святителя Тихона Задонского, утвержденной приказом  от  </w:t>
      </w:r>
      <w:r w:rsidRPr="006A1A3C">
        <w:rPr>
          <w:rFonts w:eastAsia="Times New Roman"/>
          <w:szCs w:val="28"/>
          <w:lang w:eastAsia="ru-RU"/>
        </w:rPr>
        <w:t>18.08.2016  № 30/1.</w:t>
      </w:r>
    </w:p>
    <w:p w:rsidR="003A1884" w:rsidRDefault="003A1884" w:rsidP="003A1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начального общего образования фиксирует общий объем нагрузки, максимальный объем аудиторной нагрузки учащихся,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A1884" w:rsidRDefault="003A1884" w:rsidP="003A1884">
      <w:pPr>
        <w:ind w:right="-142" w:firstLine="284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Pr="00A05016">
        <w:rPr>
          <w:szCs w:val="28"/>
        </w:rPr>
        <w:t>Содержание образования при получении начального обще</w:t>
      </w:r>
      <w:r>
        <w:rPr>
          <w:szCs w:val="28"/>
        </w:rPr>
        <w:t>го образования реализуется преимущественно за счет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:rsidR="003A1884" w:rsidRDefault="003A1884" w:rsidP="003A1884">
      <w:pPr>
        <w:ind w:right="-142" w:firstLine="284"/>
        <w:jc w:val="both"/>
        <w:rPr>
          <w:szCs w:val="28"/>
        </w:rPr>
      </w:pPr>
      <w:r>
        <w:rPr>
          <w:szCs w:val="28"/>
        </w:rPr>
        <w:t xml:space="preserve">     Учебный план начального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3A1884" w:rsidRDefault="003A1884" w:rsidP="003A1884">
      <w:pPr>
        <w:ind w:right="-142" w:firstLine="284"/>
        <w:jc w:val="both"/>
        <w:rPr>
          <w:szCs w:val="28"/>
        </w:rPr>
      </w:pPr>
      <w:r>
        <w:rPr>
          <w:szCs w:val="28"/>
        </w:rPr>
        <w:t xml:space="preserve">     В обязательной части учебного плана представлены учебные предметы обязательных предметных областей: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 xml:space="preserve">Предметная область «Русский язык и литературное чтение» представлена предметами «Русский язык» и «Литературное чтение»,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изучаются с 1 по 4 класс.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>Предметная область «Иностранный язык» представлена учебным предметом «Иностранный язы</w:t>
      </w:r>
      <w:proofErr w:type="gramStart"/>
      <w:r>
        <w:rPr>
          <w:szCs w:val="28"/>
        </w:rPr>
        <w:t>к(</w:t>
      </w:r>
      <w:proofErr w:type="gramEnd"/>
      <w:r>
        <w:rPr>
          <w:szCs w:val="28"/>
        </w:rPr>
        <w:t>английский)», который изучается с 2 по 4 класс.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>Образовательная область «Математика и информатика» представлена предметом «Математика» (1-4 класс)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>Образовательная область «Обществознание и естествознание» представлена предметом «Окружающий мир» (1-4 класс)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proofErr w:type="gramStart"/>
      <w:r>
        <w:rPr>
          <w:szCs w:val="28"/>
        </w:rPr>
        <w:lastRenderedPageBreak/>
        <w:t>Образовательная область «Искусство» представлена предметами «Музыка» и «Изобразительное искусство» (1-4 класс)</w:t>
      </w:r>
      <w:proofErr w:type="gramEnd"/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>Образовательная область «Технология» представлена учебным предметом «Технология» (1-4 класс)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>Образовательная область «Физическая культура» представлена учебным предметом «Физическая культура» (1-4 класс)</w:t>
      </w:r>
    </w:p>
    <w:p w:rsidR="003A1884" w:rsidRDefault="003A1884" w:rsidP="003A1884">
      <w:pPr>
        <w:numPr>
          <w:ilvl w:val="0"/>
          <w:numId w:val="2"/>
        </w:numPr>
        <w:ind w:right="-142"/>
        <w:jc w:val="both"/>
        <w:rPr>
          <w:szCs w:val="28"/>
        </w:rPr>
      </w:pPr>
      <w:r>
        <w:rPr>
          <w:szCs w:val="28"/>
        </w:rPr>
        <w:t xml:space="preserve">Образовательная область «Основы религиозных культур и светской этики» представлена предметом «Основы религиозной культуры и светской этики», </w:t>
      </w: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изучается в 4 классе и представлена модулем «Основы православной культуры».</w:t>
      </w:r>
    </w:p>
    <w:p w:rsidR="003A1884" w:rsidRDefault="003A1884" w:rsidP="003A1884">
      <w:pPr>
        <w:ind w:right="-142"/>
        <w:jc w:val="both"/>
        <w:rPr>
          <w:szCs w:val="28"/>
        </w:rPr>
      </w:pPr>
      <w:r>
        <w:rPr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</w:t>
      </w:r>
      <w:r w:rsidRPr="00357394">
        <w:rPr>
          <w:szCs w:val="28"/>
        </w:rPr>
        <w:t>ЧОУ «Школа имени святителя Тихона Задонского»</w:t>
      </w:r>
      <w:r>
        <w:rPr>
          <w:szCs w:val="28"/>
        </w:rPr>
        <w:t>.</w:t>
      </w:r>
    </w:p>
    <w:p w:rsidR="003A1884" w:rsidRDefault="003A1884" w:rsidP="003A1884">
      <w:pPr>
        <w:ind w:right="-142"/>
        <w:jc w:val="both"/>
        <w:rPr>
          <w:szCs w:val="28"/>
        </w:rPr>
      </w:pPr>
      <w:proofErr w:type="gramStart"/>
      <w:r>
        <w:rPr>
          <w:szCs w:val="28"/>
        </w:rPr>
        <w:t>Время, отводимое на данную часть учебного плана в 2017-2018 учебном году в соответствии с запросами участников образовательных отношений используется</w:t>
      </w:r>
      <w:proofErr w:type="gramEnd"/>
      <w:r>
        <w:rPr>
          <w:szCs w:val="28"/>
        </w:rPr>
        <w:t xml:space="preserve"> для увеличения объема учебных часов, предусмотренных на изучение русского языка (дополнительно 1 час в неделю).</w:t>
      </w: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left="644" w:right="-142"/>
        <w:jc w:val="both"/>
        <w:rPr>
          <w:szCs w:val="28"/>
        </w:rPr>
      </w:pPr>
    </w:p>
    <w:p w:rsidR="003A1884" w:rsidRDefault="003A1884" w:rsidP="003A1884">
      <w:pPr>
        <w:ind w:right="-142" w:firstLine="284"/>
        <w:jc w:val="both"/>
        <w:rPr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ind w:right="-142" w:firstLine="284"/>
        <w:jc w:val="both"/>
        <w:rPr>
          <w:b/>
          <w:szCs w:val="28"/>
        </w:rPr>
      </w:pPr>
    </w:p>
    <w:p w:rsidR="003A1884" w:rsidRDefault="003A1884" w:rsidP="003A1884">
      <w:pPr>
        <w:rPr>
          <w:rFonts w:eastAsia="Times New Roman"/>
          <w:szCs w:val="28"/>
          <w:lang w:eastAsia="ru-RU"/>
        </w:rPr>
      </w:pPr>
    </w:p>
    <w:p w:rsidR="003A1884" w:rsidRDefault="003A1884" w:rsidP="003A1884">
      <w:pPr>
        <w:rPr>
          <w:rFonts w:eastAsia="Times New Roman"/>
          <w:b/>
          <w:szCs w:val="28"/>
          <w:lang w:eastAsia="ru-RU"/>
        </w:rPr>
      </w:pPr>
    </w:p>
    <w:p w:rsidR="003A1884" w:rsidRDefault="003A1884" w:rsidP="003A188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Учебный план начального общего образования</w:t>
      </w:r>
    </w:p>
    <w:p w:rsidR="003A1884" w:rsidRDefault="003A1884" w:rsidP="003A188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ЧОУ «Школа имени святителя Тихона Задонского»</w:t>
      </w:r>
    </w:p>
    <w:p w:rsidR="003A1884" w:rsidRPr="00FB2045" w:rsidRDefault="003A1884" w:rsidP="003A1884">
      <w:pPr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 xml:space="preserve"> на 2017-2018 учебный год </w:t>
      </w:r>
    </w:p>
    <w:p w:rsidR="003A1884" w:rsidRPr="00986968" w:rsidRDefault="003A1884" w:rsidP="003A1884">
      <w:pPr>
        <w:ind w:right="-142"/>
      </w:pPr>
    </w:p>
    <w:p w:rsidR="003A1884" w:rsidRPr="00986968" w:rsidRDefault="003A1884" w:rsidP="003A1884">
      <w:pPr>
        <w:ind w:right="-142" w:firstLine="284"/>
        <w:jc w:val="both"/>
        <w:rPr>
          <w:color w:val="FF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2835"/>
        <w:gridCol w:w="992"/>
        <w:gridCol w:w="993"/>
        <w:gridCol w:w="850"/>
        <w:gridCol w:w="992"/>
        <w:gridCol w:w="1276"/>
      </w:tblGrid>
      <w:tr w:rsidR="003A1884" w:rsidRPr="00986968" w:rsidTr="00CC4CEE">
        <w:trPr>
          <w:trHeight w:val="347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3A1884" w:rsidRDefault="003A1884" w:rsidP="00CC4CEE">
            <w:pPr>
              <w:ind w:right="-142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3A1884" w:rsidRDefault="003A1884" w:rsidP="00CC4CEE">
            <w:pPr>
              <w:ind w:right="-142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86968">
              <w:rPr>
                <w:b/>
              </w:rPr>
              <w:t xml:space="preserve">Предметная </w:t>
            </w:r>
          </w:p>
          <w:p w:rsidR="003A1884" w:rsidRPr="00986968" w:rsidRDefault="003A1884" w:rsidP="00CC4CEE">
            <w:pPr>
              <w:ind w:right="-142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986968">
              <w:rPr>
                <w:b/>
              </w:rPr>
              <w:t>область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A1884" w:rsidRDefault="003A1884" w:rsidP="00CC4CEE">
            <w:pPr>
              <w:ind w:right="-142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A1884" w:rsidRDefault="003A1884" w:rsidP="00CC4CEE">
            <w:pPr>
              <w:ind w:right="-142"/>
              <w:jc w:val="center"/>
              <w:rPr>
                <w:b/>
              </w:rPr>
            </w:pPr>
            <w:r w:rsidRPr="00986968">
              <w:rPr>
                <w:b/>
              </w:rPr>
              <w:t>Учебные</w:t>
            </w:r>
          </w:p>
          <w:p w:rsidR="003A1884" w:rsidRPr="00986968" w:rsidRDefault="003A1884" w:rsidP="00CC4CEE">
            <w:pPr>
              <w:ind w:right="-142"/>
              <w:jc w:val="center"/>
              <w:rPr>
                <w:b/>
              </w:rPr>
            </w:pPr>
            <w:r w:rsidRPr="00986968">
              <w:rPr>
                <w:b/>
              </w:rPr>
              <w:t>предметы</w:t>
            </w:r>
          </w:p>
          <w:p w:rsidR="003A1884" w:rsidRPr="00986968" w:rsidRDefault="003A1884" w:rsidP="00CC4CEE">
            <w:pPr>
              <w:ind w:right="-142"/>
              <w:jc w:val="both"/>
              <w:rPr>
                <w:b/>
              </w:rPr>
            </w:pPr>
          </w:p>
        </w:tc>
        <w:tc>
          <w:tcPr>
            <w:tcW w:w="3827" w:type="dxa"/>
            <w:gridSpan w:val="4"/>
          </w:tcPr>
          <w:p w:rsidR="003A1884" w:rsidRDefault="003A1884" w:rsidP="00CC4CEE">
            <w:pPr>
              <w:ind w:right="-142"/>
              <w:rPr>
                <w:b/>
              </w:rPr>
            </w:pPr>
          </w:p>
          <w:p w:rsidR="003A1884" w:rsidRPr="00AA6293" w:rsidRDefault="003A1884" w:rsidP="00CC4CEE">
            <w:pPr>
              <w:ind w:right="-142"/>
              <w:rPr>
                <w:b/>
              </w:rPr>
            </w:pPr>
            <w:r>
              <w:rPr>
                <w:b/>
              </w:rPr>
              <w:t xml:space="preserve">  </w:t>
            </w:r>
            <w:r w:rsidRPr="00FB2045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 w:rsidRPr="00FB2045">
              <w:rPr>
                <w:b/>
              </w:rPr>
              <w:t>часов в неделю</w:t>
            </w:r>
          </w:p>
        </w:tc>
        <w:tc>
          <w:tcPr>
            <w:tcW w:w="1276" w:type="dxa"/>
          </w:tcPr>
          <w:p w:rsidR="003A1884" w:rsidRDefault="003A1884" w:rsidP="00CC4CEE"/>
          <w:p w:rsidR="003A1884" w:rsidRDefault="003A1884" w:rsidP="00CC4CEE"/>
          <w:p w:rsidR="003A1884" w:rsidRPr="00986968" w:rsidRDefault="003A1884" w:rsidP="00CC4CEE">
            <w:pPr>
              <w:ind w:right="-142"/>
              <w:jc w:val="center"/>
            </w:pPr>
          </w:p>
        </w:tc>
      </w:tr>
      <w:tr w:rsidR="003A1884" w:rsidRPr="00986968" w:rsidTr="00CC4CEE">
        <w:trPr>
          <w:trHeight w:val="295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992" w:type="dxa"/>
          </w:tcPr>
          <w:p w:rsidR="003A1884" w:rsidRDefault="003A1884" w:rsidP="00CC4CEE">
            <w:pPr>
              <w:ind w:left="-108" w:right="-142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 xml:space="preserve">1 </w:t>
            </w:r>
          </w:p>
          <w:p w:rsidR="003A1884" w:rsidRPr="0066354C" w:rsidRDefault="003A1884" w:rsidP="00CC4CEE">
            <w:pPr>
              <w:ind w:left="-108" w:right="-142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>класс</w:t>
            </w:r>
          </w:p>
        </w:tc>
        <w:tc>
          <w:tcPr>
            <w:tcW w:w="993" w:type="dxa"/>
          </w:tcPr>
          <w:p w:rsidR="003A1884" w:rsidRDefault="003A1884" w:rsidP="00CC4CEE">
            <w:pPr>
              <w:ind w:left="-108" w:right="-142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 xml:space="preserve">2 </w:t>
            </w:r>
          </w:p>
          <w:p w:rsidR="003A1884" w:rsidRPr="0066354C" w:rsidRDefault="003A1884" w:rsidP="00CC4CEE">
            <w:pPr>
              <w:ind w:left="-108" w:right="-142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>класс</w:t>
            </w:r>
          </w:p>
        </w:tc>
        <w:tc>
          <w:tcPr>
            <w:tcW w:w="850" w:type="dxa"/>
          </w:tcPr>
          <w:p w:rsidR="003A1884" w:rsidRDefault="003A1884" w:rsidP="00CC4CEE">
            <w:pPr>
              <w:ind w:right="-817"/>
              <w:rPr>
                <w:b/>
                <w:i/>
              </w:rPr>
            </w:pPr>
            <w:r>
              <w:rPr>
                <w:b/>
                <w:i/>
              </w:rPr>
              <w:t xml:space="preserve">    3  </w:t>
            </w:r>
          </w:p>
          <w:p w:rsidR="003A1884" w:rsidRPr="0066354C" w:rsidRDefault="003A1884" w:rsidP="00CC4CEE">
            <w:pPr>
              <w:ind w:left="-250" w:right="-817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66354C">
              <w:rPr>
                <w:b/>
                <w:i/>
              </w:rPr>
              <w:t xml:space="preserve"> класс</w:t>
            </w:r>
          </w:p>
        </w:tc>
        <w:tc>
          <w:tcPr>
            <w:tcW w:w="992" w:type="dxa"/>
          </w:tcPr>
          <w:p w:rsidR="003A1884" w:rsidRDefault="003A1884" w:rsidP="00CC4CEE">
            <w:pPr>
              <w:ind w:left="-108" w:right="34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>4</w:t>
            </w:r>
          </w:p>
          <w:p w:rsidR="003A1884" w:rsidRPr="0066354C" w:rsidRDefault="003A1884" w:rsidP="00CC4CEE">
            <w:pPr>
              <w:ind w:left="-108" w:right="34"/>
              <w:jc w:val="center"/>
              <w:rPr>
                <w:b/>
                <w:i/>
              </w:rPr>
            </w:pPr>
            <w:r w:rsidRPr="0066354C">
              <w:rPr>
                <w:b/>
                <w:i/>
              </w:rPr>
              <w:t>класс</w:t>
            </w:r>
          </w:p>
        </w:tc>
        <w:tc>
          <w:tcPr>
            <w:tcW w:w="1276" w:type="dxa"/>
          </w:tcPr>
          <w:p w:rsidR="003A1884" w:rsidRPr="00AA6293" w:rsidRDefault="003A1884" w:rsidP="00CC4CEE">
            <w:pPr>
              <w:ind w:right="34"/>
              <w:rPr>
                <w:b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Всего</w:t>
            </w:r>
          </w:p>
        </w:tc>
      </w:tr>
      <w:tr w:rsidR="003A1884" w:rsidRPr="00986968" w:rsidTr="00CC4CEE">
        <w:trPr>
          <w:trHeight w:val="154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83" w:right="-142"/>
              <w:jc w:val="both"/>
              <w:rPr>
                <w:b/>
                <w:i/>
              </w:rPr>
            </w:pPr>
            <w:r w:rsidRPr="00986968">
              <w:rPr>
                <w:b/>
                <w:i/>
              </w:rPr>
              <w:t>1. Обязательная часть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both"/>
            </w:pP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both"/>
            </w:pP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both"/>
            </w:pPr>
          </w:p>
        </w:tc>
      </w:tr>
      <w:tr w:rsidR="003A1884" w:rsidRPr="00986968" w:rsidTr="00CC4CEE">
        <w:trPr>
          <w:trHeight w:val="154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3A1884" w:rsidRDefault="003A1884" w:rsidP="00CC4CEE">
            <w:pPr>
              <w:ind w:right="-142"/>
            </w:pPr>
            <w:r>
              <w:t xml:space="preserve">Русский язык и </w:t>
            </w:r>
          </w:p>
          <w:p w:rsidR="003A1884" w:rsidRPr="00986968" w:rsidRDefault="003A1884" w:rsidP="00CC4CEE">
            <w:pPr>
              <w:ind w:right="-142"/>
            </w:pPr>
            <w:r>
              <w:t>литературное чтение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83" w:right="-142"/>
              <w:jc w:val="center"/>
            </w:pPr>
            <w:r w:rsidRPr="00986968">
              <w:t>Русский язык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16</w:t>
            </w:r>
          </w:p>
        </w:tc>
      </w:tr>
      <w:tr w:rsidR="003A1884" w:rsidRPr="00986968" w:rsidTr="00CC4CEE">
        <w:trPr>
          <w:trHeight w:val="173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Литературное чтение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4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4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4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15</w:t>
            </w:r>
          </w:p>
        </w:tc>
      </w:tr>
      <w:tr w:rsidR="003A1884" w:rsidRPr="00986968" w:rsidTr="00CC4CEE">
        <w:trPr>
          <w:trHeight w:val="149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>
              <w:t>Иностранный язык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Default="003A1884" w:rsidP="00CC4CEE">
            <w:pPr>
              <w:ind w:left="19" w:right="-142"/>
              <w:jc w:val="center"/>
            </w:pPr>
            <w:r w:rsidRPr="00986968">
              <w:t>Иностранный язык</w:t>
            </w:r>
          </w:p>
          <w:p w:rsidR="003A1884" w:rsidRPr="00986968" w:rsidRDefault="003A1884" w:rsidP="00CC4CEE">
            <w:pPr>
              <w:ind w:left="19" w:right="-142"/>
              <w:jc w:val="center"/>
            </w:pPr>
            <w:r>
              <w:t>(англ.)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-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2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2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6</w:t>
            </w:r>
          </w:p>
        </w:tc>
      </w:tr>
      <w:tr w:rsidR="003A1884" w:rsidRPr="00986968" w:rsidTr="00CC4CEE">
        <w:trPr>
          <w:trHeight w:val="376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t xml:space="preserve">Математика </w:t>
            </w:r>
          </w:p>
          <w:p w:rsidR="003A1884" w:rsidRPr="00986968" w:rsidRDefault="003A1884" w:rsidP="00CC4CEE">
            <w:pPr>
              <w:ind w:right="-142"/>
              <w:jc w:val="both"/>
            </w:pPr>
            <w:r w:rsidRPr="00986968">
              <w:t>и информатика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19" w:right="-142"/>
              <w:jc w:val="center"/>
            </w:pPr>
            <w:r w:rsidRPr="00986968">
              <w:t>Математика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4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4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4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16</w:t>
            </w:r>
          </w:p>
        </w:tc>
      </w:tr>
      <w:tr w:rsidR="003A1884" w:rsidRPr="00986968" w:rsidTr="00CC4CEE">
        <w:trPr>
          <w:trHeight w:val="653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t xml:space="preserve">Обществознание </w:t>
            </w:r>
          </w:p>
          <w:p w:rsidR="003A1884" w:rsidRPr="00986968" w:rsidRDefault="003A1884" w:rsidP="00CC4CEE">
            <w:pPr>
              <w:ind w:right="-142"/>
              <w:jc w:val="both"/>
            </w:pPr>
            <w:r w:rsidRPr="00986968">
              <w:t>и естествознание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Окружающий мир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2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2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2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8</w:t>
            </w:r>
          </w:p>
        </w:tc>
      </w:tr>
      <w:tr w:rsidR="003A1884" w:rsidRPr="00986968" w:rsidTr="00CC4CEE">
        <w:trPr>
          <w:trHeight w:val="237"/>
        </w:trPr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t>Искусство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83" w:right="-142"/>
              <w:jc w:val="center"/>
            </w:pPr>
            <w:r w:rsidRPr="00986968">
              <w:t>Музыка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1</w:t>
            </w:r>
          </w:p>
        </w:tc>
        <w:tc>
          <w:tcPr>
            <w:tcW w:w="992" w:type="dxa"/>
          </w:tcPr>
          <w:p w:rsidR="003A1884" w:rsidRDefault="003A1884" w:rsidP="00CC4CEE">
            <w:pPr>
              <w:ind w:right="316"/>
              <w:jc w:val="center"/>
            </w:pPr>
            <w:r>
              <w:t>1</w:t>
            </w:r>
          </w:p>
          <w:p w:rsidR="003A1884" w:rsidRPr="00986968" w:rsidRDefault="003A1884" w:rsidP="00CC4CEE">
            <w:pPr>
              <w:ind w:right="316"/>
              <w:jc w:val="center"/>
            </w:pP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</w:tr>
      <w:tr w:rsidR="003A1884" w:rsidRPr="00986968" w:rsidTr="00CC4CEE">
        <w:trPr>
          <w:trHeight w:val="250"/>
        </w:trPr>
        <w:tc>
          <w:tcPr>
            <w:tcW w:w="2836" w:type="dxa"/>
            <w:vMerge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83" w:right="-142"/>
              <w:jc w:val="center"/>
            </w:pPr>
            <w:r w:rsidRPr="00986968">
              <w:t>Изобразительное искусство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1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</w:tr>
      <w:tr w:rsidR="003A1884" w:rsidRPr="00986968" w:rsidTr="00CC4CEE">
        <w:trPr>
          <w:trHeight w:val="250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-108" w:right="-142"/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1884" w:rsidRDefault="003A1884" w:rsidP="00CC4CEE">
            <w:pPr>
              <w:ind w:right="316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</w:t>
            </w:r>
          </w:p>
        </w:tc>
      </w:tr>
      <w:tr w:rsidR="003A1884" w:rsidRPr="00986968" w:rsidTr="00CC4CEE">
        <w:trPr>
          <w:trHeight w:val="318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19" w:right="-142"/>
              <w:jc w:val="center"/>
            </w:pPr>
            <w:r w:rsidRPr="00986968">
              <w:t>Технология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1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1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4</w:t>
            </w:r>
          </w:p>
        </w:tc>
      </w:tr>
      <w:tr w:rsidR="003A1884" w:rsidRPr="00986968" w:rsidTr="00CC4CEE">
        <w:trPr>
          <w:trHeight w:val="360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t>Физическая культура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left="19" w:right="-142"/>
              <w:jc w:val="center"/>
            </w:pPr>
            <w:r w:rsidRPr="00986968">
              <w:t>Физическая культура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3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</w:pPr>
            <w:r w:rsidRPr="00986968">
              <w:t>3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</w:pPr>
            <w:r w:rsidRPr="00986968">
              <w:t>3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</w:pPr>
            <w:r>
              <w:t>12</w:t>
            </w:r>
          </w:p>
        </w:tc>
      </w:tr>
      <w:tr w:rsidR="003A1884" w:rsidRPr="00986968" w:rsidTr="00CC4CEE">
        <w:trPr>
          <w:trHeight w:val="263"/>
        </w:trPr>
        <w:tc>
          <w:tcPr>
            <w:tcW w:w="2836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  <w:rPr>
                <w:b/>
              </w:rPr>
            </w:pPr>
            <w:r w:rsidRPr="00986968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A1884" w:rsidRPr="00986968" w:rsidTr="00CC4CEE">
        <w:trPr>
          <w:trHeight w:val="263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3A1884" w:rsidRDefault="003A1884" w:rsidP="00CC4CEE">
            <w:pPr>
              <w:ind w:right="-142"/>
              <w:jc w:val="both"/>
              <w:rPr>
                <w:b/>
                <w:bCs/>
                <w:i/>
                <w:iCs/>
              </w:rPr>
            </w:pPr>
            <w:r w:rsidRPr="00986968">
              <w:rPr>
                <w:b/>
                <w:bCs/>
                <w:i/>
                <w:iCs/>
              </w:rPr>
              <w:t xml:space="preserve">2. Часть, формируемая участниками </w:t>
            </w:r>
          </w:p>
          <w:p w:rsidR="003A1884" w:rsidRPr="00986968" w:rsidRDefault="003A1884" w:rsidP="00CC4CEE">
            <w:pPr>
              <w:ind w:right="-142"/>
              <w:jc w:val="both"/>
              <w:rPr>
                <w:b/>
              </w:rPr>
            </w:pPr>
            <w:r w:rsidRPr="00986968">
              <w:rPr>
                <w:b/>
                <w:bCs/>
                <w:i/>
                <w:iCs/>
              </w:rPr>
              <w:t>образовательн</w:t>
            </w:r>
            <w:r>
              <w:rPr>
                <w:b/>
                <w:bCs/>
                <w:i/>
                <w:iCs/>
              </w:rPr>
              <w:t>ых</w:t>
            </w:r>
            <w:r w:rsidRPr="0098696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отношений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3A1884" w:rsidRPr="00986968" w:rsidRDefault="003A1884" w:rsidP="00CC4CEE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3A1884" w:rsidRPr="00986968" w:rsidRDefault="003A1884" w:rsidP="00CC4CE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1884" w:rsidRPr="00986968" w:rsidTr="00CC4CEE">
        <w:trPr>
          <w:trHeight w:val="263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3A1884" w:rsidRPr="003F2113" w:rsidRDefault="003A1884" w:rsidP="00CC4CEE">
            <w:pPr>
              <w:ind w:left="342" w:right="-142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Русский язык</w:t>
            </w:r>
          </w:p>
        </w:tc>
        <w:tc>
          <w:tcPr>
            <w:tcW w:w="992" w:type="dxa"/>
          </w:tcPr>
          <w:p w:rsidR="003A1884" w:rsidRPr="003F2113" w:rsidRDefault="003A1884" w:rsidP="00CC4CEE">
            <w:pPr>
              <w:ind w:right="-142"/>
              <w:jc w:val="center"/>
            </w:pPr>
            <w:r w:rsidRPr="003F2113">
              <w:t>1</w:t>
            </w:r>
          </w:p>
        </w:tc>
        <w:tc>
          <w:tcPr>
            <w:tcW w:w="993" w:type="dxa"/>
          </w:tcPr>
          <w:p w:rsidR="003A1884" w:rsidRPr="003F2113" w:rsidRDefault="003A1884" w:rsidP="00CC4CEE">
            <w:pPr>
              <w:ind w:right="-142"/>
              <w:jc w:val="center"/>
            </w:pPr>
            <w:r w:rsidRPr="003F2113">
              <w:t>1</w:t>
            </w:r>
          </w:p>
        </w:tc>
        <w:tc>
          <w:tcPr>
            <w:tcW w:w="850" w:type="dxa"/>
          </w:tcPr>
          <w:p w:rsidR="003A1884" w:rsidRPr="003F2113" w:rsidRDefault="003A1884" w:rsidP="00CC4CEE">
            <w:pPr>
              <w:ind w:right="316"/>
              <w:jc w:val="center"/>
            </w:pPr>
            <w:r w:rsidRPr="003F2113">
              <w:t>1</w:t>
            </w:r>
          </w:p>
        </w:tc>
        <w:tc>
          <w:tcPr>
            <w:tcW w:w="992" w:type="dxa"/>
          </w:tcPr>
          <w:p w:rsidR="003A1884" w:rsidRPr="003F2113" w:rsidRDefault="003A1884" w:rsidP="00CC4CEE">
            <w:pPr>
              <w:ind w:right="316"/>
              <w:jc w:val="center"/>
            </w:pPr>
            <w:r w:rsidRPr="003F2113">
              <w:t>1</w:t>
            </w:r>
          </w:p>
        </w:tc>
        <w:tc>
          <w:tcPr>
            <w:tcW w:w="1276" w:type="dxa"/>
          </w:tcPr>
          <w:p w:rsidR="003A1884" w:rsidRPr="003F2113" w:rsidRDefault="003A1884" w:rsidP="00CC4CEE">
            <w:pPr>
              <w:ind w:right="316"/>
              <w:jc w:val="center"/>
            </w:pPr>
            <w:r>
              <w:t>4</w:t>
            </w:r>
          </w:p>
        </w:tc>
      </w:tr>
      <w:tr w:rsidR="003A1884" w:rsidRPr="00986968" w:rsidTr="00CC4CEE">
        <w:trPr>
          <w:trHeight w:val="130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3A1884" w:rsidRPr="00986968" w:rsidRDefault="003A1884" w:rsidP="00CC4CEE">
            <w:pPr>
              <w:ind w:right="-142"/>
              <w:jc w:val="both"/>
            </w:pPr>
            <w:r w:rsidRPr="00986968">
              <w:rPr>
                <w:b/>
                <w:bCs/>
              </w:rPr>
              <w:t>ИТОГО (пятидневная учебная неделя)</w:t>
            </w:r>
          </w:p>
        </w:tc>
        <w:tc>
          <w:tcPr>
            <w:tcW w:w="992" w:type="dxa"/>
          </w:tcPr>
          <w:p w:rsidR="003A1884" w:rsidRPr="003F2113" w:rsidRDefault="003A1884" w:rsidP="00CC4CEE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3A1884" w:rsidRPr="003F2113" w:rsidRDefault="003A1884" w:rsidP="00CC4CEE">
            <w:pPr>
              <w:ind w:right="-142"/>
              <w:jc w:val="center"/>
              <w:rPr>
                <w:b/>
              </w:rPr>
            </w:pPr>
            <w:r w:rsidRPr="003F2113">
              <w:rPr>
                <w:b/>
              </w:rPr>
              <w:t>23</w:t>
            </w:r>
          </w:p>
        </w:tc>
        <w:tc>
          <w:tcPr>
            <w:tcW w:w="850" w:type="dxa"/>
          </w:tcPr>
          <w:p w:rsidR="003A1884" w:rsidRPr="003F2113" w:rsidRDefault="003A1884" w:rsidP="00CC4CEE">
            <w:pPr>
              <w:ind w:right="-142"/>
              <w:jc w:val="center"/>
              <w:rPr>
                <w:b/>
              </w:rPr>
            </w:pPr>
            <w:r w:rsidRPr="003F2113">
              <w:rPr>
                <w:b/>
              </w:rPr>
              <w:t>23</w:t>
            </w:r>
          </w:p>
        </w:tc>
        <w:tc>
          <w:tcPr>
            <w:tcW w:w="992" w:type="dxa"/>
          </w:tcPr>
          <w:p w:rsidR="003A1884" w:rsidRPr="003F2113" w:rsidRDefault="003A1884" w:rsidP="00CC4CEE">
            <w:pPr>
              <w:ind w:right="-142"/>
              <w:jc w:val="center"/>
              <w:rPr>
                <w:b/>
              </w:rPr>
            </w:pPr>
            <w:r w:rsidRPr="003F2113">
              <w:rPr>
                <w:b/>
              </w:rPr>
              <w:t>23</w:t>
            </w:r>
          </w:p>
        </w:tc>
        <w:tc>
          <w:tcPr>
            <w:tcW w:w="1276" w:type="dxa"/>
          </w:tcPr>
          <w:p w:rsidR="003A1884" w:rsidRPr="003F2113" w:rsidRDefault="003A1884" w:rsidP="00CC4CEE">
            <w:pPr>
              <w:ind w:right="-142"/>
              <w:rPr>
                <w:b/>
              </w:rPr>
            </w:pPr>
            <w:r>
              <w:rPr>
                <w:b/>
              </w:rPr>
              <w:t xml:space="preserve">    90</w:t>
            </w:r>
          </w:p>
        </w:tc>
      </w:tr>
    </w:tbl>
    <w:p w:rsidR="003A1884" w:rsidRDefault="003A1884" w:rsidP="003A1884">
      <w:pPr>
        <w:ind w:left="-993"/>
        <w:jc w:val="both"/>
      </w:pPr>
      <w:r>
        <w:t xml:space="preserve"> </w:t>
      </w:r>
    </w:p>
    <w:p w:rsidR="003A1884" w:rsidRDefault="003A1884" w:rsidP="003A1884">
      <w:pPr>
        <w:jc w:val="center"/>
        <w:rPr>
          <w:b/>
        </w:rPr>
      </w:pPr>
    </w:p>
    <w:p w:rsidR="003A1884" w:rsidRDefault="003A1884" w:rsidP="003A1884">
      <w:pPr>
        <w:jc w:val="both"/>
      </w:pPr>
      <w:r w:rsidRPr="003D3B7A">
        <w:t>Дл</w:t>
      </w:r>
      <w:r>
        <w:t xml:space="preserve">я учащихся 1 класса по всем учебным предметам в течение всего учебного года применяется безотметочная система оценивания достижений образовательных результатов учащихся. </w:t>
      </w:r>
    </w:p>
    <w:p w:rsidR="003A1884" w:rsidRPr="00714E00" w:rsidRDefault="003A1884" w:rsidP="003A1884">
      <w:pPr>
        <w:jc w:val="both"/>
      </w:pPr>
      <w:r>
        <w:lastRenderedPageBreak/>
        <w:t>Согласно ст. 58 (Промежуточная аттестация) Федерального закона «Об образовании в Российской Федерации» от 29.12.2012 г. № 273-ФЗ «освоение образовательных программ,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обучающихся». График промежуточной аттестации утверждается директором ЧОУ «Школа имени святителя Тихона Задонского».</w:t>
      </w:r>
    </w:p>
    <w:p w:rsidR="003A1884" w:rsidRDefault="003A1884" w:rsidP="003A1884">
      <w:pPr>
        <w:jc w:val="center"/>
        <w:rPr>
          <w:b/>
        </w:rPr>
      </w:pPr>
    </w:p>
    <w:p w:rsidR="003A1884" w:rsidRDefault="003A1884" w:rsidP="003A1884">
      <w:pPr>
        <w:ind w:left="-567"/>
        <w:jc w:val="center"/>
        <w:rPr>
          <w:b/>
          <w:sz w:val="36"/>
        </w:rPr>
      </w:pPr>
    </w:p>
    <w:p w:rsidR="003A1884" w:rsidRPr="003F28D2" w:rsidRDefault="003A1884" w:rsidP="003A1884">
      <w:pPr>
        <w:ind w:left="-567"/>
        <w:jc w:val="center"/>
        <w:rPr>
          <w:b/>
          <w:sz w:val="36"/>
        </w:rPr>
      </w:pPr>
      <w:r w:rsidRPr="003F28D2">
        <w:rPr>
          <w:b/>
          <w:sz w:val="36"/>
        </w:rPr>
        <w:t>Формы</w:t>
      </w:r>
      <w:r>
        <w:rPr>
          <w:b/>
          <w:sz w:val="36"/>
        </w:rPr>
        <w:t xml:space="preserve"> проведения</w:t>
      </w:r>
      <w:r w:rsidRPr="003F28D2">
        <w:rPr>
          <w:b/>
          <w:sz w:val="36"/>
        </w:rPr>
        <w:t xml:space="preserve"> промежуточной аттестации на уровне начального общего образования</w:t>
      </w:r>
      <w:r>
        <w:rPr>
          <w:b/>
          <w:sz w:val="36"/>
        </w:rPr>
        <w:t xml:space="preserve"> в 2017-2018 учебном году</w:t>
      </w:r>
    </w:p>
    <w:p w:rsidR="003A1884" w:rsidRPr="006B280A" w:rsidRDefault="003A1884" w:rsidP="003A1884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1851"/>
        <w:gridCol w:w="1851"/>
        <w:gridCol w:w="1851"/>
        <w:gridCol w:w="1851"/>
      </w:tblGrid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 xml:space="preserve">Предмет </w:t>
            </w:r>
          </w:p>
        </w:tc>
        <w:tc>
          <w:tcPr>
            <w:tcW w:w="7360" w:type="dxa"/>
            <w:gridSpan w:val="4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 xml:space="preserve">Класс 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6B280A" w:rsidRDefault="003A1884" w:rsidP="00CC4CEE">
            <w:pPr>
              <w:jc w:val="both"/>
            </w:pPr>
          </w:p>
        </w:tc>
        <w:tc>
          <w:tcPr>
            <w:tcW w:w="1840" w:type="dxa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3A1884" w:rsidRPr="00B546AD" w:rsidRDefault="003A1884" w:rsidP="00CC4CEE">
            <w:pPr>
              <w:jc w:val="center"/>
              <w:rPr>
                <w:b/>
              </w:rPr>
            </w:pPr>
            <w:r w:rsidRPr="00B546AD">
              <w:rPr>
                <w:b/>
              </w:rPr>
              <w:t>4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Русский язык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 w:rsidRPr="006B280A">
              <w:t>Контрольный диктант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 w:rsidRPr="006B280A">
              <w:t>Контрольный диктант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 w:rsidRPr="006B280A">
              <w:t>Контрольный диктант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 w:rsidRPr="006B280A">
              <w:t>Контрольный диктант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Литературное чтение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Default="003A1884" w:rsidP="00CC4CEE">
            <w:r>
              <w:t xml:space="preserve">   Итоговый      </w:t>
            </w:r>
          </w:p>
          <w:p w:rsidR="003A1884" w:rsidRPr="006B280A" w:rsidRDefault="003A1884" w:rsidP="00CC4CEE">
            <w:r>
              <w:t xml:space="preserve">        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Иностранный  язык  (</w:t>
            </w:r>
            <w:proofErr w:type="gramStart"/>
            <w:r w:rsidRPr="00B546AD">
              <w:rPr>
                <w:b/>
                <w:i/>
              </w:rPr>
              <w:t>англ</w:t>
            </w:r>
            <w:proofErr w:type="gramEnd"/>
            <w:r w:rsidRPr="00B546AD">
              <w:rPr>
                <w:b/>
                <w:i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_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Математика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Итоговая к</w:t>
            </w:r>
            <w:r w:rsidRPr="006B280A">
              <w:t>онтрольная работа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Итоговая к</w:t>
            </w:r>
            <w:r w:rsidRPr="006B280A">
              <w:t>онтрольная работа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Итоговая к</w:t>
            </w:r>
            <w:r w:rsidRPr="006B280A">
              <w:t>онтрольная работа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Итоговая к</w:t>
            </w:r>
            <w:r w:rsidRPr="006B280A">
              <w:t>онтрольная работа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Окружающий мир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Музыка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Итоговый тест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Изобразительное искусство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Технология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>Выставка творческих работ</w:t>
            </w:r>
          </w:p>
        </w:tc>
      </w:tr>
      <w:tr w:rsidR="003A1884" w:rsidRPr="006B280A" w:rsidTr="00CC4CEE">
        <w:tc>
          <w:tcPr>
            <w:tcW w:w="2529" w:type="dxa"/>
            <w:shd w:val="clear" w:color="auto" w:fill="auto"/>
          </w:tcPr>
          <w:p w:rsidR="003A1884" w:rsidRPr="00B546AD" w:rsidRDefault="003A1884" w:rsidP="00CC4CEE">
            <w:pPr>
              <w:jc w:val="both"/>
              <w:rPr>
                <w:b/>
                <w:i/>
              </w:rPr>
            </w:pPr>
            <w:r w:rsidRPr="00B546AD">
              <w:rPr>
                <w:b/>
                <w:i/>
              </w:rPr>
              <w:t>Физическая культура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 xml:space="preserve">Сдача контрольных нормативов. 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 xml:space="preserve">Сдача контрольных нормативов. 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 xml:space="preserve">Сдача контрольных нормативов. </w:t>
            </w:r>
          </w:p>
        </w:tc>
        <w:tc>
          <w:tcPr>
            <w:tcW w:w="1840" w:type="dxa"/>
            <w:shd w:val="clear" w:color="auto" w:fill="auto"/>
          </w:tcPr>
          <w:p w:rsidR="003A1884" w:rsidRPr="006B280A" w:rsidRDefault="003A1884" w:rsidP="00CC4CEE">
            <w:pPr>
              <w:jc w:val="center"/>
            </w:pPr>
            <w:r>
              <w:t xml:space="preserve">Сдача контрольных нормативов. </w:t>
            </w:r>
          </w:p>
        </w:tc>
      </w:tr>
    </w:tbl>
    <w:p w:rsidR="003A1884" w:rsidRPr="006B280A" w:rsidRDefault="003A1884" w:rsidP="003A1884">
      <w:pPr>
        <w:jc w:val="center"/>
        <w:rPr>
          <w:b/>
        </w:rPr>
      </w:pPr>
    </w:p>
    <w:p w:rsidR="003A1884" w:rsidRDefault="003A1884" w:rsidP="003A1884">
      <w:pPr>
        <w:rPr>
          <w:b/>
        </w:rPr>
      </w:pPr>
    </w:p>
    <w:p w:rsidR="003A1884" w:rsidRDefault="003A1884" w:rsidP="003A1884">
      <w:pPr>
        <w:jc w:val="right"/>
        <w:rPr>
          <w:b/>
        </w:rPr>
      </w:pPr>
    </w:p>
    <w:p w:rsidR="00464C07" w:rsidRDefault="00464C07"/>
    <w:sectPr w:rsidR="00464C07" w:rsidSect="0046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C2D"/>
    <w:multiLevelType w:val="hybridMultilevel"/>
    <w:tmpl w:val="A9860F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E38"/>
    <w:multiLevelType w:val="hybridMultilevel"/>
    <w:tmpl w:val="C71A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84"/>
    <w:rsid w:val="003A1884"/>
    <w:rsid w:val="0046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8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5317</Characters>
  <Application>Microsoft Office Word</Application>
  <DocSecurity>0</DocSecurity>
  <Lines>44</Lines>
  <Paragraphs>12</Paragraphs>
  <ScaleCrop>false</ScaleCrop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2018-02-17T10:35:00Z</dcterms:created>
  <dcterms:modified xsi:type="dcterms:W3CDTF">2018-02-17T10:35:00Z</dcterms:modified>
</cp:coreProperties>
</file>